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395CE" w14:textId="77777777" w:rsidR="004163F1" w:rsidRDefault="0025237F" w:rsidP="004163F1">
      <w:pPr>
        <w:rPr>
          <w:rFonts w:ascii="Arial" w:hAnsi="Arial" w:cs="Arial"/>
          <w:b/>
          <w:bCs/>
          <w:i/>
          <w:iCs/>
          <w:color w:val="00B0F0"/>
          <w:sz w:val="36"/>
          <w:szCs w:val="36"/>
          <w:lang w:val="en-US"/>
        </w:rPr>
      </w:pPr>
      <w:r>
        <w:rPr>
          <w:noProof/>
        </w:rPr>
        <w:drawing>
          <wp:anchor distT="0" distB="0" distL="114300" distR="114300" simplePos="0" relativeHeight="251666432" behindDoc="0" locked="0" layoutInCell="1" allowOverlap="1" wp14:anchorId="0C94AB34" wp14:editId="3ED99D70">
            <wp:simplePos x="0" y="0"/>
            <wp:positionH relativeFrom="margin">
              <wp:posOffset>3530600</wp:posOffset>
            </wp:positionH>
            <wp:positionV relativeFrom="paragraph">
              <wp:posOffset>0</wp:posOffset>
            </wp:positionV>
            <wp:extent cx="2056765" cy="69215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6765" cy="692150"/>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51051345" wp14:editId="0C1F5EC8">
            <wp:simplePos x="0" y="0"/>
            <wp:positionH relativeFrom="column">
              <wp:posOffset>1974850</wp:posOffset>
            </wp:positionH>
            <wp:positionV relativeFrom="paragraph">
              <wp:posOffset>0</wp:posOffset>
            </wp:positionV>
            <wp:extent cx="876935" cy="8769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59264" behindDoc="0" locked="0" layoutInCell="1" allowOverlap="1" wp14:anchorId="078E27AF" wp14:editId="48699033">
            <wp:simplePos x="0" y="0"/>
            <wp:positionH relativeFrom="margin">
              <wp:posOffset>190500</wp:posOffset>
            </wp:positionH>
            <wp:positionV relativeFrom="page">
              <wp:posOffset>736600</wp:posOffset>
            </wp:positionV>
            <wp:extent cx="1212850" cy="1149350"/>
            <wp:effectExtent l="0" t="0" r="0" b="0"/>
            <wp:wrapTopAndBottom distT="152400" distB="15240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9"/>
                    <a:stretch>
                      <a:fillRect/>
                    </a:stretch>
                  </pic:blipFill>
                  <pic:spPr>
                    <a:xfrm>
                      <a:off x="0" y="0"/>
                      <a:ext cx="1212850" cy="11493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163F1">
        <w:rPr>
          <w:rFonts w:ascii="Arial" w:hAnsi="Arial" w:cs="Arial"/>
          <w:b/>
          <w:bCs/>
          <w:i/>
          <w:iCs/>
          <w:color w:val="00B0F0"/>
          <w:sz w:val="36"/>
          <w:szCs w:val="36"/>
          <w:lang w:val="en-US"/>
        </w:rPr>
        <w:t>PRESS RELEASE</w:t>
      </w:r>
    </w:p>
    <w:p w14:paraId="7BD68367" w14:textId="77777777" w:rsidR="004163F1" w:rsidRDefault="004163F1" w:rsidP="004163F1">
      <w:pPr>
        <w:rPr>
          <w:rFonts w:ascii="Arial" w:hAnsi="Arial" w:cs="Arial"/>
          <w:b/>
          <w:bCs/>
          <w:i/>
          <w:iCs/>
          <w:color w:val="00B0F0"/>
          <w:sz w:val="36"/>
          <w:szCs w:val="36"/>
          <w:lang w:val="en-US"/>
        </w:rPr>
      </w:pPr>
    </w:p>
    <w:p w14:paraId="5F93DCAB" w14:textId="77777777" w:rsidR="0005383E" w:rsidRDefault="0005383E" w:rsidP="0005383E">
      <w:pPr>
        <w:pStyle w:val="Body"/>
        <w:shd w:val="clear" w:color="auto" w:fill="FFFFFF"/>
        <w:spacing w:line="276" w:lineRule="auto"/>
        <w:jc w:val="center"/>
        <w:rPr>
          <w:rFonts w:ascii="Verdana" w:eastAsiaTheme="minorHAnsi" w:hAnsi="Verdana" w:cs="Arial"/>
          <w:b/>
          <w:bCs/>
          <w:color w:val="auto"/>
          <w:sz w:val="28"/>
          <w:szCs w:val="28"/>
          <w:bdr w:val="none" w:sz="0" w:space="0" w:color="auto" w:frame="1"/>
          <w:lang w:val="en-US"/>
          <w14:textOutline w14:w="0" w14:cap="rnd" w14:cmpd="sng" w14:algn="ctr">
            <w14:noFill/>
            <w14:prstDash w14:val="solid"/>
            <w14:bevel/>
          </w14:textOutline>
        </w:rPr>
      </w:pPr>
      <w:r>
        <w:rPr>
          <w:rFonts w:ascii="Verdana" w:eastAsiaTheme="minorHAnsi" w:hAnsi="Verdana" w:cs="Arial"/>
          <w:b/>
          <w:bCs/>
          <w:sz w:val="28"/>
          <w:szCs w:val="28"/>
          <w:bdr w:val="none" w:sz="0" w:space="0" w:color="auto" w:frame="1"/>
          <w:lang w:val="en-US"/>
          <w14:textOutline w14:w="0" w14:cap="rnd" w14:cmpd="sng" w14:algn="ctr">
            <w14:noFill/>
            <w14:prstDash w14:val="solid"/>
            <w14:bevel/>
          </w14:textOutline>
        </w:rPr>
        <w:t xml:space="preserve">Child-friendly justice system driven by specialized expertise imperative for delivering on child rights in </w:t>
      </w:r>
      <w:proofErr w:type="gramStart"/>
      <w:r>
        <w:rPr>
          <w:rFonts w:ascii="Verdana" w:eastAsiaTheme="minorHAnsi" w:hAnsi="Verdana" w:cs="Arial"/>
          <w:b/>
          <w:bCs/>
          <w:sz w:val="28"/>
          <w:szCs w:val="28"/>
          <w:bdr w:val="none" w:sz="0" w:space="0" w:color="auto" w:frame="1"/>
          <w:lang w:val="en-US"/>
          <w14:textOutline w14:w="0" w14:cap="rnd" w14:cmpd="sng" w14:algn="ctr">
            <w14:noFill/>
            <w14:prstDash w14:val="solid"/>
            <w14:bevel/>
          </w14:textOutline>
        </w:rPr>
        <w:t>Uzbekistan</w:t>
      </w:r>
      <w:proofErr w:type="gramEnd"/>
      <w:r>
        <w:rPr>
          <w:rFonts w:ascii="Verdana" w:eastAsiaTheme="minorHAnsi" w:hAnsi="Verdana" w:cs="Arial"/>
          <w:b/>
          <w:bCs/>
          <w:sz w:val="28"/>
          <w:szCs w:val="28"/>
          <w:bdr w:val="none" w:sz="0" w:space="0" w:color="auto" w:frame="1"/>
          <w:lang w:val="en-US"/>
          <w14:textOutline w14:w="0" w14:cap="rnd" w14:cmpd="sng" w14:algn="ctr">
            <w14:noFill/>
            <w14:prstDash w14:val="solid"/>
            <w14:bevel/>
          </w14:textOutline>
        </w:rPr>
        <w:t xml:space="preserve"> </w:t>
      </w:r>
    </w:p>
    <w:p w14:paraId="4685855B" w14:textId="77777777" w:rsidR="0005383E" w:rsidRDefault="0005383E" w:rsidP="0005383E">
      <w:pPr>
        <w:pStyle w:val="Body"/>
        <w:shd w:val="clear" w:color="auto" w:fill="FFFFFF"/>
        <w:spacing w:line="276" w:lineRule="auto"/>
        <w:jc w:val="center"/>
        <w:rPr>
          <w:rFonts w:ascii="Verdana" w:eastAsiaTheme="minorHAnsi" w:hAnsi="Verdana" w:cs="Arial"/>
          <w:b/>
          <w:bCs/>
          <w:color w:val="auto"/>
          <w:sz w:val="28"/>
          <w:szCs w:val="28"/>
          <w:bdr w:val="none" w:sz="0" w:space="0" w:color="auto" w:frame="1"/>
          <w:lang w:val="en-US"/>
          <w14:textOutline w14:w="0" w14:cap="rnd" w14:cmpd="sng" w14:algn="ctr">
            <w14:noFill/>
            <w14:prstDash w14:val="solid"/>
            <w14:bevel/>
          </w14:textOutline>
        </w:rPr>
      </w:pPr>
    </w:p>
    <w:p w14:paraId="0B59C9DB" w14:textId="77777777" w:rsidR="0005383E" w:rsidRDefault="0005383E" w:rsidP="0005383E">
      <w:pPr>
        <w:pStyle w:val="Body"/>
        <w:shd w:val="clear" w:color="auto" w:fill="FFFFFF"/>
        <w:spacing w:line="276" w:lineRule="auto"/>
        <w:jc w:val="center"/>
        <w:rPr>
          <w:rFonts w:ascii="Verdana" w:eastAsiaTheme="minorHAnsi" w:hAnsi="Verdana" w:cs="Arial"/>
          <w:i/>
          <w:iCs/>
          <w:color w:val="auto"/>
          <w:bdr w:val="none" w:sz="0" w:space="0" w:color="auto" w:frame="1"/>
          <w:lang w:val="en-US"/>
          <w14:textOutline w14:w="0" w14:cap="rnd" w14:cmpd="sng" w14:algn="ctr">
            <w14:noFill/>
            <w14:prstDash w14:val="solid"/>
            <w14:bevel/>
          </w14:textOutline>
        </w:rPr>
      </w:pPr>
      <w:r>
        <w:rPr>
          <w:rFonts w:ascii="Verdana" w:eastAsiaTheme="minorHAnsi" w:hAnsi="Verdana" w:cs="Arial"/>
          <w:i/>
          <w:iCs/>
          <w:bdr w:val="none" w:sz="0" w:space="0" w:color="auto" w:frame="1"/>
          <w:lang w:val="en-US"/>
          <w14:textOutline w14:w="0" w14:cap="rnd" w14:cmpd="sng" w14:algn="ctr">
            <w14:noFill/>
            <w14:prstDash w14:val="solid"/>
            <w14:bevel/>
          </w14:textOutline>
        </w:rPr>
        <w:t>Experts discuss the ways of improvement of access to justice for children in Uzbekistan.</w:t>
      </w:r>
    </w:p>
    <w:p w14:paraId="0EA18937" w14:textId="77777777" w:rsidR="0005383E" w:rsidRDefault="0005383E" w:rsidP="0005383E">
      <w:pPr>
        <w:pStyle w:val="Header"/>
        <w:tabs>
          <w:tab w:val="right" w:pos="9000"/>
        </w:tabs>
        <w:jc w:val="center"/>
        <w:rPr>
          <w:rFonts w:ascii="Verdana" w:eastAsiaTheme="minorHAnsi" w:hAnsi="Verdana" w:cs="Arial"/>
          <w:b/>
          <w:bCs/>
          <w:color w:val="auto"/>
          <w:sz w:val="32"/>
          <w:szCs w:val="32"/>
          <w:bdr w:val="none" w:sz="0" w:space="0" w:color="auto" w:frame="1"/>
          <w:lang w:val="en-US"/>
        </w:rPr>
      </w:pPr>
    </w:p>
    <w:p w14:paraId="6619AE5D" w14:textId="77777777" w:rsidR="0005383E" w:rsidRDefault="0005383E" w:rsidP="0005383E">
      <w:pPr>
        <w:pStyle w:val="Body"/>
        <w:shd w:val="clear" w:color="auto" w:fill="FFFFFF"/>
        <w:spacing w:line="276" w:lineRule="auto"/>
        <w:jc w:val="both"/>
        <w:rPr>
          <w:rFonts w:ascii="Verdana" w:hAnsi="Verdana" w:cs="Calibri"/>
          <w:sz w:val="20"/>
          <w:szCs w:val="20"/>
          <w:bdr w:val="none" w:sz="0" w:space="0" w:color="auto"/>
          <w:lang w:val="en-US"/>
        </w:rPr>
      </w:pPr>
      <w:r>
        <w:rPr>
          <w:rFonts w:ascii="Verdana" w:eastAsia="Times New Roman" w:hAnsi="Verdana" w:cs="Arial"/>
          <w:b/>
          <w:bCs/>
          <w:sz w:val="20"/>
          <w:szCs w:val="20"/>
          <w:lang w:val="en-US"/>
        </w:rPr>
        <w:t>TASHKENT, 4 June 2024</w:t>
      </w:r>
      <w:r>
        <w:rPr>
          <w:rFonts w:ascii="Verdana" w:eastAsia="Times New Roman" w:hAnsi="Verdana" w:cs="Arial"/>
          <w:sz w:val="20"/>
          <w:szCs w:val="20"/>
          <w:lang w:val="en-US"/>
        </w:rPr>
        <w:t xml:space="preserve"> –</w:t>
      </w:r>
      <w:r>
        <w:rPr>
          <w:rFonts w:ascii="Verdana" w:hAnsi="Verdana" w:cs="Calibri"/>
          <w:sz w:val="20"/>
          <w:szCs w:val="20"/>
          <w:lang w:val="en-US"/>
        </w:rPr>
        <w:t xml:space="preserve">In a bid to respond to the latest concluding observations and recommendations of the UN CRC Committee on Uzbekistan’s Fifth State Party Report on the implementation of the Convention on the Rights of Child, UNICEF, </w:t>
      </w:r>
      <w:r>
        <w:rPr>
          <w:rFonts w:ascii="Verdana" w:eastAsia="Times New Roman" w:hAnsi="Verdana" w:cs="Arial"/>
          <w:sz w:val="20"/>
          <w:szCs w:val="20"/>
          <w:lang w:val="en-US"/>
        </w:rPr>
        <w:t>the office of the Child Ombudsperson</w:t>
      </w:r>
      <w:r>
        <w:rPr>
          <w:rFonts w:ascii="Verdana" w:hAnsi="Verdana" w:cs="Calibri"/>
          <w:sz w:val="20"/>
          <w:szCs w:val="20"/>
          <w:lang w:val="en-US"/>
        </w:rPr>
        <w:t xml:space="preserve"> and the Ministry of Justice, today convened a round table on ensuring a child-friendly justice system across Uzbekistan.</w:t>
      </w:r>
    </w:p>
    <w:p w14:paraId="02430626" w14:textId="77777777" w:rsidR="0005383E" w:rsidRDefault="0005383E" w:rsidP="0005383E">
      <w:pPr>
        <w:pStyle w:val="Body"/>
        <w:shd w:val="clear" w:color="auto" w:fill="FFFFFF"/>
        <w:spacing w:line="276" w:lineRule="auto"/>
        <w:jc w:val="both"/>
        <w:rPr>
          <w:rFonts w:ascii="Verdana" w:hAnsi="Verdana" w:cs="Calibri"/>
          <w:sz w:val="20"/>
          <w:szCs w:val="20"/>
          <w:lang w:val="en-US"/>
        </w:rPr>
      </w:pPr>
    </w:p>
    <w:p w14:paraId="604F838B" w14:textId="77777777" w:rsidR="0005383E" w:rsidRDefault="0005383E" w:rsidP="0005383E">
      <w:pPr>
        <w:pStyle w:val="Body"/>
        <w:shd w:val="clear" w:color="auto" w:fill="FFFFFF"/>
        <w:spacing w:line="276" w:lineRule="auto"/>
        <w:jc w:val="both"/>
        <w:rPr>
          <w:rFonts w:ascii="Verdana" w:eastAsia="Times New Roman" w:hAnsi="Verdana" w:cs="Arial"/>
          <w:sz w:val="20"/>
          <w:szCs w:val="20"/>
          <w:lang w:val="en-US"/>
        </w:rPr>
      </w:pPr>
      <w:r>
        <w:rPr>
          <w:rFonts w:ascii="Verdana" w:hAnsi="Verdana" w:cs="Calibri"/>
          <w:sz w:val="20"/>
          <w:szCs w:val="20"/>
          <w:lang w:val="en-US"/>
        </w:rPr>
        <w:t xml:space="preserve">The observations called upon Uzbekistan to establish a specialized comprehensive child justice system backed by adequate human, technical and financial resources, including well trained designated specialized judges and prosecutors for children. </w:t>
      </w:r>
    </w:p>
    <w:p w14:paraId="65765DFD" w14:textId="77777777" w:rsidR="0005383E" w:rsidRDefault="0005383E" w:rsidP="0005383E">
      <w:pPr>
        <w:jc w:val="both"/>
        <w:rPr>
          <w:rFonts w:ascii="Verdana" w:eastAsia="Times New Roman" w:hAnsi="Verdana" w:cs="Arial"/>
          <w:sz w:val="20"/>
          <w:szCs w:val="20"/>
          <w:lang w:val="en-US"/>
        </w:rPr>
      </w:pPr>
    </w:p>
    <w:p w14:paraId="0900925F" w14:textId="77777777" w:rsidR="0005383E" w:rsidRDefault="0005383E" w:rsidP="0005383E">
      <w:pPr>
        <w:pStyle w:val="Body"/>
        <w:shd w:val="clear" w:color="auto" w:fill="FFFFFF"/>
        <w:spacing w:line="276" w:lineRule="auto"/>
        <w:jc w:val="both"/>
        <w:rPr>
          <w:rFonts w:ascii="Verdana" w:hAnsi="Verdana" w:cs="Calibri"/>
          <w:sz w:val="20"/>
          <w:szCs w:val="20"/>
          <w:lang w:val="en-US"/>
        </w:rPr>
      </w:pPr>
      <w:r>
        <w:rPr>
          <w:rFonts w:ascii="Verdana" w:hAnsi="Verdana" w:cs="Calibri"/>
          <w:sz w:val="20"/>
          <w:szCs w:val="20"/>
          <w:lang w:val="en-US"/>
        </w:rPr>
        <w:t xml:space="preserve">The roundtable brought together deputies of the Legislative Chamber, members of the Senate of the </w:t>
      </w:r>
      <w:proofErr w:type="spellStart"/>
      <w:r>
        <w:rPr>
          <w:rFonts w:ascii="Verdana" w:hAnsi="Verdana" w:cs="Calibri"/>
          <w:sz w:val="20"/>
          <w:szCs w:val="20"/>
          <w:lang w:val="en-US"/>
        </w:rPr>
        <w:t>Oliy</w:t>
      </w:r>
      <w:proofErr w:type="spellEnd"/>
      <w:r>
        <w:rPr>
          <w:rFonts w:ascii="Verdana" w:hAnsi="Verdana" w:cs="Calibri"/>
          <w:sz w:val="20"/>
          <w:szCs w:val="20"/>
          <w:lang w:val="en-US"/>
        </w:rPr>
        <w:t xml:space="preserve"> Majlis, representatives of state bodies, civil society institutions, and international organizations to discuss ways of improvement of justice for children in Uzbekistan. </w:t>
      </w:r>
    </w:p>
    <w:p w14:paraId="75FC09B8" w14:textId="77777777" w:rsidR="0005383E" w:rsidRDefault="0005383E" w:rsidP="0005383E">
      <w:pPr>
        <w:pStyle w:val="NormalWeb"/>
        <w:shd w:val="clear" w:color="auto" w:fill="FFFFFF"/>
        <w:spacing w:after="0" w:afterAutospacing="0"/>
        <w:jc w:val="both"/>
        <w:rPr>
          <w:rFonts w:ascii="Verdana" w:eastAsia="Arial Unicode MS" w:hAnsi="Verdana" w:cs="Calibri"/>
          <w:color w:val="000000"/>
          <w:sz w:val="20"/>
          <w:szCs w:val="20"/>
          <w:bdr w:val="none" w:sz="0" w:space="0" w:color="auto" w:frame="1"/>
          <w14:textOutline w14:w="0" w14:cap="flat" w14:cmpd="sng" w14:algn="ctr">
            <w14:noFill/>
            <w14:prstDash w14:val="solid"/>
            <w14:bevel/>
          </w14:textOutline>
        </w:rPr>
      </w:pPr>
      <w:r>
        <w:rPr>
          <w:rFonts w:ascii="Verdana" w:eastAsia="Arial Unicode MS" w:hAnsi="Verdana" w:cs="Calibri"/>
          <w:color w:val="000000"/>
          <w:sz w:val="20"/>
          <w:szCs w:val="20"/>
          <w:bdr w:val="none" w:sz="0" w:space="0" w:color="auto" w:frame="1"/>
          <w14:textOutline w14:w="0" w14:cap="flat" w14:cmpd="sng" w14:algn="ctr">
            <w14:noFill/>
            <w14:prstDash w14:val="solid"/>
            <w14:bevel/>
          </w14:textOutline>
        </w:rPr>
        <w:t xml:space="preserve">“Awareness of representatives of the legal community and the public about the international aspects of protecting children's rights is still insufficient. Often, specialists who do not have sufficient experience and knowledge in this area cannot effectively protect the rights and interests of minors. Therefore, it is important to improve the level of professional training of legal personnel in this area and increase the capacity of specialists who directly interact with children”, said </w:t>
      </w:r>
      <w:proofErr w:type="spellStart"/>
      <w:r>
        <w:rPr>
          <w:rFonts w:ascii="Verdana" w:eastAsia="Arial Unicode MS" w:hAnsi="Verdana" w:cs="Calibri"/>
          <w:color w:val="000000"/>
          <w:sz w:val="20"/>
          <w:szCs w:val="20"/>
          <w:bdr w:val="none" w:sz="0" w:space="0" w:color="auto" w:frame="1"/>
          <w14:textOutline w14:w="0" w14:cap="flat" w14:cmpd="sng" w14:algn="ctr">
            <w14:noFill/>
            <w14:prstDash w14:val="solid"/>
            <w14:bevel/>
          </w14:textOutline>
        </w:rPr>
        <w:t>Esemurat</w:t>
      </w:r>
      <w:proofErr w:type="spellEnd"/>
      <w:r>
        <w:rPr>
          <w:rFonts w:ascii="Verdana" w:eastAsia="Arial Unicode MS" w:hAnsi="Verdana" w:cs="Calibri"/>
          <w:color w:val="000000"/>
          <w:sz w:val="20"/>
          <w:szCs w:val="20"/>
          <w:bdr w:val="none" w:sz="0" w:space="0" w:color="auto" w:frame="1"/>
          <w14:textOutline w14:w="0" w14:cap="flat" w14:cmpd="sng" w14:algn="ctr">
            <w14:noFill/>
            <w14:prstDash w14:val="solid"/>
            <w14:bevel/>
          </w14:textOutline>
        </w:rPr>
        <w:t xml:space="preserve"> </w:t>
      </w:r>
      <w:proofErr w:type="spellStart"/>
      <w:r>
        <w:rPr>
          <w:rFonts w:ascii="Verdana" w:eastAsia="Arial Unicode MS" w:hAnsi="Verdana" w:cs="Calibri"/>
          <w:color w:val="000000"/>
          <w:sz w:val="20"/>
          <w:szCs w:val="20"/>
          <w:bdr w:val="none" w:sz="0" w:space="0" w:color="auto" w:frame="1"/>
          <w14:textOutline w14:w="0" w14:cap="flat" w14:cmpd="sng" w14:algn="ctr">
            <w14:noFill/>
            <w14:prstDash w14:val="solid"/>
            <w14:bevel/>
          </w14:textOutline>
        </w:rPr>
        <w:t>Kanyazov</w:t>
      </w:r>
      <w:proofErr w:type="spellEnd"/>
      <w:r>
        <w:rPr>
          <w:rFonts w:ascii="Verdana" w:eastAsia="Arial Unicode MS" w:hAnsi="Verdana" w:cs="Calibri"/>
          <w:color w:val="000000"/>
          <w:sz w:val="20"/>
          <w:szCs w:val="20"/>
          <w:bdr w:val="none" w:sz="0" w:space="0" w:color="auto" w:frame="1"/>
          <w14:textOutline w14:w="0" w14:cap="flat" w14:cmpd="sng" w14:algn="ctr">
            <w14:noFill/>
            <w14:prstDash w14:val="solid"/>
            <w14:bevel/>
          </w14:textOutline>
        </w:rPr>
        <w:t xml:space="preserve">, Director of the Center for Advanced Training of Lawyers. </w:t>
      </w:r>
    </w:p>
    <w:p w14:paraId="610DD56C" w14:textId="77777777" w:rsidR="0005383E" w:rsidRDefault="0005383E" w:rsidP="0005383E">
      <w:pPr>
        <w:pStyle w:val="Body"/>
        <w:shd w:val="clear" w:color="auto" w:fill="FFFFFF"/>
        <w:spacing w:line="276" w:lineRule="auto"/>
        <w:jc w:val="both"/>
        <w:rPr>
          <w:rFonts w:ascii="Verdana" w:hAnsi="Verdana" w:cs="Calibri"/>
          <w:sz w:val="20"/>
          <w:szCs w:val="20"/>
          <w:bdr w:val="none" w:sz="0" w:space="0" w:color="auto"/>
          <w:lang w:val="en-US"/>
        </w:rPr>
      </w:pPr>
    </w:p>
    <w:p w14:paraId="6AC17A8E" w14:textId="77777777" w:rsidR="0005383E" w:rsidRDefault="0005383E" w:rsidP="0005383E">
      <w:pPr>
        <w:pStyle w:val="Body"/>
        <w:shd w:val="clear" w:color="auto" w:fill="FFFFFF"/>
        <w:spacing w:line="276" w:lineRule="auto"/>
        <w:jc w:val="both"/>
        <w:rPr>
          <w:rFonts w:ascii="Verdana" w:hAnsi="Verdana" w:cs="Calibri"/>
          <w:sz w:val="20"/>
          <w:szCs w:val="20"/>
          <w:lang w:val="en-US"/>
        </w:rPr>
      </w:pPr>
      <w:r>
        <w:rPr>
          <w:rFonts w:ascii="Verdana" w:hAnsi="Verdana" w:cs="Calibri"/>
          <w:sz w:val="20"/>
          <w:szCs w:val="20"/>
          <w:lang w:val="en-US"/>
        </w:rPr>
        <w:t xml:space="preserve">International experts from Europe and Central Asia shared best practices and provided recommendations to adopt specialized legislation, procedures, and processes as well as establishment of specialized institutional frameworks.  </w:t>
      </w:r>
    </w:p>
    <w:p w14:paraId="1B879020" w14:textId="77777777" w:rsidR="0005383E" w:rsidRDefault="0005383E" w:rsidP="0005383E">
      <w:pPr>
        <w:jc w:val="both"/>
        <w:rPr>
          <w:rFonts w:ascii="Verdana" w:hAnsi="Verdana" w:cs="Calibri"/>
          <w:color w:val="000000"/>
          <w:sz w:val="20"/>
          <w:szCs w:val="20"/>
          <w:bdr w:val="none" w:sz="0" w:space="0" w:color="auto" w:frame="1"/>
          <w:lang w:val="uz-Cyrl-UZ"/>
          <w14:textOutline w14:w="0" w14:cap="flat" w14:cmpd="sng" w14:algn="ctr">
            <w14:noFill/>
            <w14:prstDash w14:val="solid"/>
            <w14:bevel/>
          </w14:textOutline>
        </w:rPr>
      </w:pPr>
    </w:p>
    <w:p w14:paraId="3AB0DCBD" w14:textId="77777777" w:rsidR="0005383E" w:rsidRDefault="0005383E" w:rsidP="0005383E">
      <w:pPr>
        <w:jc w:val="both"/>
        <w:rPr>
          <w:rFonts w:ascii="Verdana" w:eastAsiaTheme="minorHAnsi" w:hAnsi="Verdana" w:cs="Calibri"/>
          <w:sz w:val="20"/>
          <w:szCs w:val="20"/>
          <w:bdr w:val="none" w:sz="0" w:space="0" w:color="auto"/>
          <w:lang w:val="en-US"/>
        </w:rPr>
      </w:pPr>
      <w:r>
        <w:rPr>
          <w:rFonts w:ascii="Verdana" w:hAnsi="Verdana" w:cs="Calibri"/>
          <w:sz w:val="20"/>
          <w:szCs w:val="20"/>
          <w:lang w:val="en-US"/>
        </w:rPr>
        <w:t xml:space="preserve">“It is difficult to speak of achieving true justice unless children entering any judicial proceedings are reliably provided with the tools to protect their rights. This requires full access to effective legal aid, representation and support services for children in judicial proceedings, whether criminal, civil or other”, said Children's Ombudsman </w:t>
      </w:r>
      <w:proofErr w:type="spellStart"/>
      <w:r>
        <w:rPr>
          <w:rFonts w:ascii="Verdana" w:hAnsi="Verdana" w:cs="Calibri"/>
          <w:sz w:val="20"/>
          <w:szCs w:val="20"/>
          <w:lang w:val="en-US"/>
        </w:rPr>
        <w:t>Surayyo</w:t>
      </w:r>
      <w:proofErr w:type="spellEnd"/>
      <w:r>
        <w:rPr>
          <w:rFonts w:ascii="Verdana" w:hAnsi="Verdana" w:cs="Calibri"/>
          <w:sz w:val="20"/>
          <w:szCs w:val="20"/>
          <w:lang w:val="en-US"/>
        </w:rPr>
        <w:t xml:space="preserve"> </w:t>
      </w:r>
      <w:proofErr w:type="spellStart"/>
      <w:r>
        <w:rPr>
          <w:rFonts w:ascii="Verdana" w:hAnsi="Verdana" w:cs="Calibri"/>
          <w:sz w:val="20"/>
          <w:szCs w:val="20"/>
          <w:lang w:val="en-US"/>
        </w:rPr>
        <w:t>Rakhmonova</w:t>
      </w:r>
      <w:proofErr w:type="spellEnd"/>
      <w:r>
        <w:rPr>
          <w:rFonts w:ascii="Verdana" w:hAnsi="Verdana" w:cs="Calibri"/>
          <w:sz w:val="20"/>
          <w:szCs w:val="20"/>
          <w:lang w:val="en-US"/>
        </w:rPr>
        <w:t>. “Ensuring c</w:t>
      </w:r>
      <w:r>
        <w:rPr>
          <w:rFonts w:ascii="Verdana" w:hAnsi="Verdana"/>
          <w:sz w:val="20"/>
          <w:szCs w:val="20"/>
          <w:lang w:val="en-US"/>
        </w:rPr>
        <w:t>hildren's access to justice requires working in a holistic manner</w:t>
      </w:r>
      <w:r>
        <w:rPr>
          <w:rFonts w:ascii="Verdana" w:hAnsi="Verdana" w:cs="Calibri"/>
          <w:sz w:val="20"/>
          <w:szCs w:val="20"/>
          <w:lang w:val="en-US"/>
        </w:rPr>
        <w:t>”, she added.</w:t>
      </w:r>
    </w:p>
    <w:p w14:paraId="2E111295" w14:textId="77777777" w:rsidR="0005383E" w:rsidRDefault="0005383E" w:rsidP="0005383E">
      <w:pPr>
        <w:jc w:val="both"/>
        <w:rPr>
          <w:rFonts w:ascii="Verdana" w:hAnsi="Verdana" w:cstheme="minorHAnsi"/>
          <w:bCs/>
          <w:sz w:val="20"/>
          <w:szCs w:val="20"/>
          <w:lang w:val="en-US"/>
        </w:rPr>
      </w:pPr>
      <w:r>
        <w:rPr>
          <w:rFonts w:ascii="Verdana" w:hAnsi="Verdana" w:cstheme="minorHAnsi"/>
          <w:bCs/>
          <w:sz w:val="20"/>
          <w:szCs w:val="20"/>
          <w:lang w:val="en-US"/>
        </w:rPr>
        <w:lastRenderedPageBreak/>
        <w:t>Specialization of legislative frameworks, institutions and professionals working with children in conflict with the law, child victims and witnesses of crimes, children participating in civil and administrative proceedings implies that the legal systems are adapted to the needs, vulnerabilities, age, gender and specific circumstances of every child.</w:t>
      </w:r>
    </w:p>
    <w:p w14:paraId="3619FF65" w14:textId="77777777" w:rsidR="0005383E" w:rsidRDefault="0005383E" w:rsidP="0005383E">
      <w:pPr>
        <w:jc w:val="both"/>
        <w:rPr>
          <w:rFonts w:ascii="Verdana" w:hAnsi="Verdana" w:cs="Calibri"/>
          <w:sz w:val="20"/>
          <w:szCs w:val="20"/>
          <w:lang w:val="en-US"/>
        </w:rPr>
      </w:pPr>
    </w:p>
    <w:p w14:paraId="6002A263" w14:textId="77777777" w:rsidR="0005383E" w:rsidRDefault="0005383E" w:rsidP="0005383E">
      <w:pPr>
        <w:pStyle w:val="NormalWeb"/>
        <w:spacing w:before="0" w:beforeAutospacing="0" w:after="270" w:afterAutospacing="0"/>
        <w:jc w:val="both"/>
        <w:rPr>
          <w:rFonts w:ascii="Verdana" w:eastAsiaTheme="minorHAnsi" w:hAnsi="Verdana" w:cstheme="minorHAnsi"/>
          <w:bCs/>
          <w:sz w:val="20"/>
          <w:szCs w:val="20"/>
        </w:rPr>
      </w:pPr>
      <w:r>
        <w:rPr>
          <w:rFonts w:ascii="Verdana" w:eastAsiaTheme="minorHAnsi" w:hAnsi="Verdana" w:cstheme="minorHAnsi"/>
          <w:bCs/>
          <w:sz w:val="20"/>
          <w:szCs w:val="20"/>
        </w:rPr>
        <w:t>“A child-friendly justice system backed by specialized technical expertise for children means quick, effective, and fair response that protect children’s rights,” said Regina Maria Castillo, UNICEF Representative in Uzbekistan. “It means children are treated with dignity and compassion. It means that justice professionals are knowledgeable about child rights, principles, and standards on justice for children, and skilled to deal with cases in the best interests of every child.”</w:t>
      </w:r>
    </w:p>
    <w:p w14:paraId="601C9C03" w14:textId="77777777" w:rsidR="0005383E" w:rsidRDefault="0005383E" w:rsidP="0005383E">
      <w:pPr>
        <w:jc w:val="both"/>
        <w:rPr>
          <w:rFonts w:ascii="Verdana" w:eastAsiaTheme="minorHAnsi" w:hAnsi="Verdana" w:cstheme="minorHAnsi"/>
          <w:sz w:val="20"/>
          <w:szCs w:val="20"/>
          <w:lang w:val="en-US"/>
        </w:rPr>
      </w:pPr>
      <w:r>
        <w:rPr>
          <w:rFonts w:ascii="Verdana" w:hAnsi="Verdana" w:cstheme="minorHAnsi"/>
          <w:sz w:val="20"/>
          <w:szCs w:val="20"/>
          <w:lang w:val="en-US"/>
        </w:rPr>
        <w:t>Participant of Round table recommended</w:t>
      </w:r>
      <w:r>
        <w:rPr>
          <w:rFonts w:ascii="Verdana" w:hAnsi="Verdana" w:cstheme="minorHAnsi"/>
          <w:sz w:val="20"/>
          <w:szCs w:val="20"/>
          <w:lang w:val="uz-Cyrl-UZ"/>
        </w:rPr>
        <w:t xml:space="preserve"> </w:t>
      </w:r>
      <w:r>
        <w:rPr>
          <w:rFonts w:ascii="Verdana" w:hAnsi="Verdana" w:cstheme="minorHAnsi"/>
          <w:sz w:val="20"/>
          <w:szCs w:val="20"/>
          <w:lang w:val="en-US"/>
        </w:rPr>
        <w:t xml:space="preserve">the key actions such as: </w:t>
      </w:r>
    </w:p>
    <w:p w14:paraId="4499F615" w14:textId="77777777" w:rsidR="0005383E" w:rsidRDefault="0005383E" w:rsidP="0005383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hAnsi="Verdana" w:cstheme="minorHAnsi"/>
          <w:sz w:val="20"/>
          <w:szCs w:val="20"/>
          <w:lang w:val="en-US"/>
        </w:rPr>
      </w:pPr>
      <w:r>
        <w:rPr>
          <w:rFonts w:ascii="Verdana" w:hAnsi="Verdana" w:cstheme="minorHAnsi"/>
          <w:sz w:val="20"/>
          <w:szCs w:val="20"/>
          <w:lang w:val="en-US"/>
        </w:rPr>
        <w:t xml:space="preserve">specialization of criminal and civil justice systems; </w:t>
      </w:r>
    </w:p>
    <w:p w14:paraId="6182590C" w14:textId="77777777" w:rsidR="0005383E" w:rsidRDefault="0005383E" w:rsidP="0005383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hAnsi="Verdana" w:cstheme="minorHAnsi"/>
          <w:sz w:val="20"/>
          <w:szCs w:val="20"/>
          <w:lang w:val="en-US"/>
        </w:rPr>
      </w:pPr>
      <w:r>
        <w:rPr>
          <w:rFonts w:ascii="Verdana" w:hAnsi="Verdana" w:cstheme="minorHAnsi"/>
          <w:sz w:val="20"/>
          <w:szCs w:val="20"/>
          <w:lang w:val="en-US"/>
        </w:rPr>
        <w:t xml:space="preserve">introducing child-friendly and gender-sensitive procedures and processes; </w:t>
      </w:r>
    </w:p>
    <w:p w14:paraId="609EFDE5" w14:textId="77777777" w:rsidR="0005383E" w:rsidRDefault="0005383E" w:rsidP="0005383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hAnsi="Verdana" w:cstheme="minorHAnsi"/>
          <w:sz w:val="20"/>
          <w:szCs w:val="20"/>
          <w:lang w:val="en-US"/>
        </w:rPr>
      </w:pPr>
      <w:r>
        <w:rPr>
          <w:rFonts w:ascii="Verdana" w:hAnsi="Verdana" w:cstheme="minorHAnsi"/>
          <w:sz w:val="20"/>
          <w:szCs w:val="20"/>
          <w:lang w:val="en-US"/>
        </w:rPr>
        <w:t xml:space="preserve">extension of the provision of state guaranteed free legal aid to all categories of children in contact with the law and justice systems; </w:t>
      </w:r>
    </w:p>
    <w:p w14:paraId="4E7F208B" w14:textId="77777777" w:rsidR="0005383E" w:rsidRDefault="0005383E" w:rsidP="0005383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hAnsi="Verdana" w:cstheme="minorHAnsi"/>
          <w:sz w:val="20"/>
          <w:szCs w:val="20"/>
          <w:lang w:val="en-US"/>
        </w:rPr>
      </w:pPr>
      <w:r>
        <w:rPr>
          <w:rFonts w:ascii="Verdana" w:hAnsi="Verdana" w:cstheme="minorHAnsi"/>
          <w:sz w:val="20"/>
          <w:szCs w:val="20"/>
          <w:lang w:val="en-US"/>
        </w:rPr>
        <w:t xml:space="preserve">building national cadres of specialized lawyers and paralegal services; </w:t>
      </w:r>
    </w:p>
    <w:p w14:paraId="7E1052FA" w14:textId="77777777" w:rsidR="0005383E" w:rsidRDefault="0005383E" w:rsidP="0005383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hAnsi="Verdana" w:cstheme="minorHAnsi"/>
          <w:sz w:val="20"/>
          <w:szCs w:val="20"/>
          <w:lang w:val="en-US"/>
        </w:rPr>
      </w:pPr>
      <w:r>
        <w:rPr>
          <w:rFonts w:ascii="Verdana" w:hAnsi="Verdana" w:cstheme="minorHAnsi"/>
          <w:sz w:val="20"/>
          <w:szCs w:val="20"/>
          <w:lang w:val="en-US"/>
        </w:rPr>
        <w:t>improving availability, quality and use of data on children’s experiences in legal and judicial proceedings to strengthen planning, evidence-based policymaking, budget allocation, monitoring and evaluation of policies on children’s access to justice.</w:t>
      </w:r>
    </w:p>
    <w:p w14:paraId="02BD23B2" w14:textId="77777777" w:rsidR="004163F1" w:rsidRPr="0005383E" w:rsidRDefault="004163F1" w:rsidP="004163F1">
      <w:pPr>
        <w:pStyle w:val="NormalWeb"/>
        <w:spacing w:before="0" w:beforeAutospacing="0" w:after="270" w:afterAutospacing="0"/>
        <w:jc w:val="both"/>
        <w:rPr>
          <w:rFonts w:ascii="Verdana" w:eastAsiaTheme="minorHAnsi" w:hAnsi="Verdana" w:cstheme="minorHAnsi"/>
          <w:bCs/>
          <w:sz w:val="20"/>
          <w:szCs w:val="20"/>
        </w:rPr>
      </w:pPr>
    </w:p>
    <w:p w14:paraId="2D0F253A" w14:textId="77777777" w:rsidR="004163F1" w:rsidRDefault="004163F1" w:rsidP="004163F1">
      <w:pPr>
        <w:jc w:val="both"/>
        <w:rPr>
          <w:rFonts w:ascii="Verdana" w:hAnsi="Verdana"/>
          <w:b/>
          <w:bCs/>
          <w:sz w:val="20"/>
          <w:szCs w:val="20"/>
          <w:lang w:val="en-US"/>
        </w:rPr>
      </w:pPr>
      <w:r>
        <w:rPr>
          <w:rFonts w:ascii="Verdana" w:hAnsi="Verdana"/>
          <w:b/>
          <w:bCs/>
          <w:sz w:val="20"/>
          <w:szCs w:val="20"/>
          <w:lang w:val="en-US"/>
        </w:rPr>
        <w:t>Media contacts:</w:t>
      </w:r>
    </w:p>
    <w:p w14:paraId="4806BB00" w14:textId="77777777" w:rsidR="00BD0A5E" w:rsidRDefault="00BD0A5E" w:rsidP="004163F1">
      <w:pPr>
        <w:jc w:val="both"/>
        <w:rPr>
          <w:rFonts w:ascii="Verdana" w:eastAsiaTheme="minorHAnsi" w:hAnsi="Verdana" w:cstheme="minorBidi"/>
          <w:b/>
          <w:bCs/>
          <w:sz w:val="20"/>
          <w:szCs w:val="20"/>
          <w:lang w:val="en-US"/>
        </w:rPr>
      </w:pPr>
    </w:p>
    <w:tbl>
      <w:tblPr>
        <w:tblStyle w:val="TableGrid"/>
        <w:tblW w:w="945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4163F1" w14:paraId="5CA03991" w14:textId="77777777" w:rsidTr="004163F1">
        <w:tc>
          <w:tcPr>
            <w:tcW w:w="4950" w:type="dxa"/>
          </w:tcPr>
          <w:p w14:paraId="3913F971" w14:textId="77777777" w:rsidR="004163F1" w:rsidRDefault="004163F1">
            <w:pPr>
              <w:rPr>
                <w:rFonts w:ascii="Verdana" w:hAnsi="Verdana"/>
                <w:sz w:val="20"/>
                <w:szCs w:val="20"/>
              </w:rPr>
            </w:pPr>
            <w:proofErr w:type="spellStart"/>
            <w:r>
              <w:rPr>
                <w:rFonts w:ascii="Verdana" w:hAnsi="Verdana"/>
                <w:sz w:val="20"/>
                <w:szCs w:val="20"/>
              </w:rPr>
              <w:t>Ilhom</w:t>
            </w:r>
            <w:proofErr w:type="spellEnd"/>
            <w:r>
              <w:rPr>
                <w:rFonts w:ascii="Verdana" w:hAnsi="Verdana"/>
                <w:sz w:val="20"/>
                <w:szCs w:val="20"/>
              </w:rPr>
              <w:t xml:space="preserve"> </w:t>
            </w:r>
            <w:proofErr w:type="spellStart"/>
            <w:r>
              <w:rPr>
                <w:rFonts w:ascii="Verdana" w:hAnsi="Verdana"/>
                <w:sz w:val="20"/>
                <w:szCs w:val="20"/>
              </w:rPr>
              <w:t>Farmanov</w:t>
            </w:r>
            <w:proofErr w:type="spellEnd"/>
          </w:p>
          <w:p w14:paraId="4E552696" w14:textId="77777777" w:rsidR="004163F1" w:rsidRDefault="004163F1">
            <w:pPr>
              <w:rPr>
                <w:rFonts w:ascii="Verdana" w:hAnsi="Verdana"/>
                <w:sz w:val="20"/>
                <w:szCs w:val="20"/>
              </w:rPr>
            </w:pPr>
            <w:proofErr w:type="spellStart"/>
            <w:r>
              <w:rPr>
                <w:rFonts w:ascii="Verdana" w:hAnsi="Verdana"/>
                <w:sz w:val="20"/>
                <w:szCs w:val="20"/>
              </w:rPr>
              <w:t>Сhief</w:t>
            </w:r>
            <w:proofErr w:type="spellEnd"/>
            <w:r>
              <w:rPr>
                <w:rFonts w:ascii="Verdana" w:hAnsi="Verdana"/>
                <w:sz w:val="20"/>
                <w:szCs w:val="20"/>
              </w:rPr>
              <w:t xml:space="preserve"> </w:t>
            </w:r>
            <w:proofErr w:type="spellStart"/>
            <w:r>
              <w:rPr>
                <w:rFonts w:ascii="Verdana" w:hAnsi="Verdana"/>
                <w:sz w:val="20"/>
                <w:szCs w:val="20"/>
              </w:rPr>
              <w:t>Сonsultant</w:t>
            </w:r>
            <w:proofErr w:type="spellEnd"/>
          </w:p>
          <w:p w14:paraId="33B62DB9" w14:textId="77777777" w:rsidR="004163F1" w:rsidRDefault="004163F1">
            <w:pPr>
              <w:rPr>
                <w:rFonts w:ascii="Verdana" w:hAnsi="Verdana"/>
                <w:sz w:val="20"/>
                <w:szCs w:val="20"/>
              </w:rPr>
            </w:pPr>
            <w:r>
              <w:rPr>
                <w:rFonts w:ascii="Verdana" w:hAnsi="Verdana"/>
                <w:sz w:val="20"/>
                <w:szCs w:val="20"/>
              </w:rPr>
              <w:t>Ministry of Justice</w:t>
            </w:r>
          </w:p>
          <w:p w14:paraId="6F04D4E4" w14:textId="77777777" w:rsidR="004163F1" w:rsidRDefault="004163F1">
            <w:pPr>
              <w:rPr>
                <w:rFonts w:ascii="Verdana" w:hAnsi="Verdana"/>
                <w:sz w:val="20"/>
                <w:szCs w:val="20"/>
              </w:rPr>
            </w:pPr>
            <w:r>
              <w:rPr>
                <w:rFonts w:ascii="Verdana" w:hAnsi="Verdana"/>
                <w:sz w:val="20"/>
                <w:szCs w:val="20"/>
              </w:rPr>
              <w:t>Phone: +99833 988 60 88</w:t>
            </w:r>
          </w:p>
          <w:p w14:paraId="276821FF" w14:textId="177791FB" w:rsidR="004163F1" w:rsidRDefault="004163F1">
            <w:pPr>
              <w:jc w:val="both"/>
              <w:rPr>
                <w:rStyle w:val="Hyperlink"/>
              </w:rPr>
            </w:pPr>
            <w:r>
              <w:rPr>
                <w:rFonts w:ascii="Verdana" w:hAnsi="Verdana"/>
                <w:sz w:val="20"/>
                <w:szCs w:val="20"/>
              </w:rPr>
              <w:t xml:space="preserve">E-mail: </w:t>
            </w:r>
            <w:hyperlink r:id="rId10" w:history="1">
              <w:r w:rsidR="00BD0A5E" w:rsidRPr="00212016">
                <w:rPr>
                  <w:rStyle w:val="Hyperlink"/>
                  <w:rFonts w:ascii="Verdana" w:hAnsi="Verdana"/>
                  <w:sz w:val="20"/>
                  <w:szCs w:val="20"/>
                </w:rPr>
                <w:t>i.farmanov@adliya.</w:t>
              </w:r>
            </w:hyperlink>
            <w:r w:rsidR="00BD0A5E">
              <w:rPr>
                <w:rFonts w:ascii="Verdana" w:hAnsi="Verdana"/>
                <w:sz w:val="20"/>
                <w:szCs w:val="20"/>
              </w:rPr>
              <w:t>uz</w:t>
            </w:r>
          </w:p>
          <w:p w14:paraId="52056541" w14:textId="77777777" w:rsidR="00BD0A5E" w:rsidRPr="00BD0A5E" w:rsidRDefault="00BD0A5E">
            <w:pPr>
              <w:jc w:val="both"/>
              <w:rPr>
                <w:rFonts w:ascii="Verdana" w:hAnsi="Verdana"/>
                <w:sz w:val="20"/>
                <w:szCs w:val="20"/>
              </w:rPr>
            </w:pPr>
          </w:p>
          <w:p w14:paraId="60ECEE27" w14:textId="77777777" w:rsidR="004163F1" w:rsidRDefault="004163F1">
            <w:pPr>
              <w:jc w:val="both"/>
              <w:rPr>
                <w:rFonts w:ascii="Verdana" w:hAnsi="Verdana"/>
                <w:sz w:val="20"/>
                <w:szCs w:val="20"/>
              </w:rPr>
            </w:pPr>
          </w:p>
        </w:tc>
        <w:tc>
          <w:tcPr>
            <w:tcW w:w="4500" w:type="dxa"/>
          </w:tcPr>
          <w:p w14:paraId="7C79490C" w14:textId="77777777" w:rsidR="004163F1" w:rsidRDefault="004163F1">
            <w:pPr>
              <w:rPr>
                <w:rFonts w:ascii="Verdana" w:eastAsia="Times New Roman" w:hAnsi="Verdana" w:cs="Arial"/>
                <w:sz w:val="20"/>
                <w:szCs w:val="20"/>
              </w:rPr>
            </w:pPr>
            <w:proofErr w:type="spellStart"/>
            <w:r>
              <w:rPr>
                <w:rFonts w:ascii="Verdana" w:eastAsia="Times New Roman" w:hAnsi="Verdana" w:cs="Arial"/>
                <w:sz w:val="20"/>
                <w:szCs w:val="20"/>
              </w:rPr>
              <w:t>Rushana</w:t>
            </w:r>
            <w:proofErr w:type="spellEnd"/>
            <w:r>
              <w:rPr>
                <w:rFonts w:ascii="Verdana" w:eastAsia="Times New Roman" w:hAnsi="Verdana" w:cs="Arial"/>
                <w:sz w:val="20"/>
                <w:szCs w:val="20"/>
              </w:rPr>
              <w:t xml:space="preserve"> </w:t>
            </w:r>
            <w:proofErr w:type="spellStart"/>
            <w:r>
              <w:rPr>
                <w:rFonts w:ascii="Verdana" w:eastAsia="Times New Roman" w:hAnsi="Verdana" w:cs="Arial"/>
                <w:sz w:val="20"/>
                <w:szCs w:val="20"/>
              </w:rPr>
              <w:t>Aliakbarova</w:t>
            </w:r>
            <w:proofErr w:type="spellEnd"/>
          </w:p>
          <w:p w14:paraId="53F44D5D" w14:textId="77777777" w:rsidR="004163F1" w:rsidRDefault="004163F1">
            <w:pPr>
              <w:rPr>
                <w:rFonts w:ascii="Verdana" w:eastAsia="Times New Roman" w:hAnsi="Verdana" w:cs="Arial"/>
                <w:sz w:val="20"/>
                <w:szCs w:val="20"/>
              </w:rPr>
            </w:pPr>
            <w:r>
              <w:rPr>
                <w:rFonts w:ascii="Verdana" w:eastAsia="Times New Roman" w:hAnsi="Verdana" w:cs="Arial"/>
                <w:sz w:val="20"/>
                <w:szCs w:val="20"/>
              </w:rPr>
              <w:t>Press Secretary</w:t>
            </w:r>
          </w:p>
          <w:p w14:paraId="5E48DA4D" w14:textId="77777777" w:rsidR="004163F1" w:rsidRDefault="004163F1">
            <w:pPr>
              <w:rPr>
                <w:rFonts w:ascii="Verdana" w:eastAsia="Times New Roman" w:hAnsi="Verdana" w:cs="Arial"/>
                <w:sz w:val="20"/>
                <w:szCs w:val="20"/>
              </w:rPr>
            </w:pPr>
            <w:r>
              <w:rPr>
                <w:rFonts w:ascii="Verdana" w:eastAsia="Times New Roman" w:hAnsi="Verdana" w:cs="Arial"/>
                <w:sz w:val="20"/>
                <w:szCs w:val="20"/>
              </w:rPr>
              <w:t>Child Ombudsman Office</w:t>
            </w:r>
          </w:p>
          <w:p w14:paraId="2BEB9CEE" w14:textId="77777777" w:rsidR="004163F1" w:rsidRDefault="004163F1">
            <w:pPr>
              <w:rPr>
                <w:rFonts w:ascii="Verdana" w:eastAsia="Times New Roman" w:hAnsi="Verdana" w:cs="Arial"/>
                <w:sz w:val="20"/>
                <w:szCs w:val="20"/>
              </w:rPr>
            </w:pPr>
            <w:r>
              <w:rPr>
                <w:rFonts w:ascii="Verdana" w:eastAsia="Times New Roman" w:hAnsi="Verdana" w:cs="Arial"/>
                <w:sz w:val="20"/>
                <w:szCs w:val="20"/>
              </w:rPr>
              <w:t xml:space="preserve">Phone: +99894 600 11 72 </w:t>
            </w:r>
          </w:p>
          <w:p w14:paraId="08F031F4" w14:textId="1888ABBB" w:rsidR="004163F1" w:rsidRDefault="004163F1">
            <w:pPr>
              <w:rPr>
                <w:rStyle w:val="Hyperlink"/>
              </w:rPr>
            </w:pPr>
            <w:r>
              <w:rPr>
                <w:rFonts w:ascii="Verdana" w:eastAsia="Times New Roman" w:hAnsi="Verdana" w:cs="Arial"/>
                <w:sz w:val="20"/>
                <w:szCs w:val="20"/>
              </w:rPr>
              <w:t xml:space="preserve">E-mail: </w:t>
            </w:r>
            <w:hyperlink r:id="rId11" w:history="1">
              <w:r>
                <w:rPr>
                  <w:rStyle w:val="Hyperlink"/>
                  <w:rFonts w:ascii="Verdana" w:eastAsia="Times New Roman" w:hAnsi="Verdana" w:cs="Arial"/>
                  <w:sz w:val="20"/>
                  <w:szCs w:val="20"/>
                </w:rPr>
                <w:t>murodullayevna1999@gmail.co</w:t>
              </w:r>
            </w:hyperlink>
            <w:r w:rsidR="002D482C">
              <w:rPr>
                <w:rStyle w:val="Hyperlink"/>
                <w:rFonts w:ascii="Verdana" w:eastAsia="Times New Roman" w:hAnsi="Verdana" w:cs="Arial"/>
                <w:sz w:val="20"/>
                <w:szCs w:val="20"/>
              </w:rPr>
              <w:t>m</w:t>
            </w:r>
          </w:p>
          <w:p w14:paraId="01B908CE" w14:textId="77777777" w:rsidR="004163F1" w:rsidRDefault="004163F1">
            <w:pPr>
              <w:rPr>
                <w:rStyle w:val="Hyperlink"/>
                <w:rFonts w:ascii="Verdana" w:eastAsia="Times New Roman" w:hAnsi="Verdana" w:cs="Arial"/>
                <w:sz w:val="20"/>
                <w:szCs w:val="20"/>
              </w:rPr>
            </w:pPr>
          </w:p>
          <w:p w14:paraId="32936BED" w14:textId="77777777" w:rsidR="004163F1" w:rsidRDefault="004163F1"/>
        </w:tc>
      </w:tr>
      <w:tr w:rsidR="004163F1" w14:paraId="43B4757D" w14:textId="77777777" w:rsidTr="004163F1">
        <w:tc>
          <w:tcPr>
            <w:tcW w:w="4950" w:type="dxa"/>
          </w:tcPr>
          <w:p w14:paraId="09CD51B0" w14:textId="77777777" w:rsidR="004163F1" w:rsidRDefault="004163F1">
            <w:pPr>
              <w:rPr>
                <w:rFonts w:ascii="Verdana" w:hAnsi="Verdana"/>
                <w:sz w:val="20"/>
                <w:szCs w:val="20"/>
              </w:rPr>
            </w:pPr>
            <w:r>
              <w:rPr>
                <w:rFonts w:ascii="Verdana" w:hAnsi="Verdana"/>
                <w:sz w:val="20"/>
                <w:szCs w:val="20"/>
              </w:rPr>
              <w:t xml:space="preserve">Safinas Ahayeva </w:t>
            </w:r>
          </w:p>
          <w:p w14:paraId="24C37088" w14:textId="77777777" w:rsidR="004163F1" w:rsidRDefault="004163F1">
            <w:pPr>
              <w:rPr>
                <w:rFonts w:ascii="Verdana" w:hAnsi="Verdana"/>
                <w:sz w:val="20"/>
                <w:szCs w:val="20"/>
              </w:rPr>
            </w:pPr>
            <w:r>
              <w:rPr>
                <w:rFonts w:ascii="Verdana" w:hAnsi="Verdana"/>
                <w:sz w:val="20"/>
                <w:szCs w:val="20"/>
              </w:rPr>
              <w:t>Child Protection Specialist</w:t>
            </w:r>
          </w:p>
          <w:p w14:paraId="78C0CF98" w14:textId="77777777" w:rsidR="004163F1" w:rsidRDefault="004163F1">
            <w:pPr>
              <w:rPr>
                <w:rFonts w:ascii="Verdana" w:hAnsi="Verdana"/>
                <w:sz w:val="20"/>
                <w:szCs w:val="20"/>
              </w:rPr>
            </w:pPr>
            <w:r>
              <w:rPr>
                <w:rFonts w:ascii="Verdana" w:hAnsi="Verdana"/>
                <w:sz w:val="20"/>
                <w:szCs w:val="20"/>
              </w:rPr>
              <w:t>UNICEF Uzbekistan</w:t>
            </w:r>
          </w:p>
          <w:p w14:paraId="17E8F148" w14:textId="77777777" w:rsidR="004163F1" w:rsidRDefault="004163F1">
            <w:pPr>
              <w:rPr>
                <w:rFonts w:ascii="Verdana" w:hAnsi="Verdana"/>
                <w:sz w:val="20"/>
                <w:szCs w:val="20"/>
              </w:rPr>
            </w:pPr>
            <w:r>
              <w:rPr>
                <w:rFonts w:ascii="Verdana" w:hAnsi="Verdana"/>
                <w:sz w:val="20"/>
                <w:szCs w:val="20"/>
              </w:rPr>
              <w:t>Phone: +99893 550 52 82</w:t>
            </w:r>
          </w:p>
          <w:p w14:paraId="5E7D22C2" w14:textId="77777777" w:rsidR="004163F1" w:rsidRDefault="004163F1">
            <w:pPr>
              <w:rPr>
                <w:rFonts w:ascii="Verdana" w:hAnsi="Verdana"/>
                <w:sz w:val="20"/>
                <w:szCs w:val="20"/>
              </w:rPr>
            </w:pPr>
            <w:r>
              <w:rPr>
                <w:rFonts w:ascii="Verdana" w:hAnsi="Verdana"/>
                <w:sz w:val="20"/>
                <w:szCs w:val="20"/>
              </w:rPr>
              <w:t xml:space="preserve">E-mail: </w:t>
            </w:r>
            <w:hyperlink r:id="rId12" w:history="1">
              <w:r>
                <w:rPr>
                  <w:rStyle w:val="Hyperlink"/>
                  <w:rFonts w:ascii="Verdana" w:hAnsi="Verdana"/>
                  <w:sz w:val="20"/>
                  <w:szCs w:val="20"/>
                </w:rPr>
                <w:t>sahayeva@unicef.org</w:t>
              </w:r>
            </w:hyperlink>
          </w:p>
          <w:p w14:paraId="01AB50E2" w14:textId="77777777" w:rsidR="004163F1" w:rsidRDefault="004163F1">
            <w:pPr>
              <w:rPr>
                <w:rFonts w:ascii="Verdana" w:hAnsi="Verdana"/>
                <w:sz w:val="20"/>
                <w:szCs w:val="20"/>
                <w:highlight w:val="yellow"/>
              </w:rPr>
            </w:pPr>
          </w:p>
        </w:tc>
        <w:tc>
          <w:tcPr>
            <w:tcW w:w="4500" w:type="dxa"/>
          </w:tcPr>
          <w:p w14:paraId="244AB0DD" w14:textId="77777777" w:rsidR="004163F1" w:rsidRDefault="004163F1">
            <w:pPr>
              <w:rPr>
                <w:rFonts w:ascii="Verdana" w:eastAsia="Times New Roman" w:hAnsi="Verdana" w:cs="Arial"/>
                <w:sz w:val="20"/>
                <w:szCs w:val="20"/>
              </w:rPr>
            </w:pPr>
            <w:r>
              <w:rPr>
                <w:rFonts w:ascii="Verdana" w:eastAsia="Times New Roman" w:hAnsi="Verdana" w:cs="Arial"/>
                <w:sz w:val="20"/>
                <w:szCs w:val="20"/>
              </w:rPr>
              <w:t>Nargiza Egamberdieva</w:t>
            </w:r>
          </w:p>
          <w:p w14:paraId="606FE20E" w14:textId="77777777" w:rsidR="004163F1" w:rsidRDefault="004163F1">
            <w:pPr>
              <w:rPr>
                <w:rFonts w:ascii="Verdana" w:eastAsia="Times New Roman" w:hAnsi="Verdana" w:cs="Arial"/>
                <w:sz w:val="20"/>
                <w:szCs w:val="20"/>
              </w:rPr>
            </w:pPr>
            <w:r>
              <w:rPr>
                <w:rFonts w:ascii="Verdana" w:eastAsia="Times New Roman" w:hAnsi="Verdana" w:cs="Arial"/>
                <w:sz w:val="20"/>
                <w:szCs w:val="20"/>
              </w:rPr>
              <w:t>Communication Officer</w:t>
            </w:r>
          </w:p>
          <w:p w14:paraId="3F4026C7" w14:textId="77777777" w:rsidR="004163F1" w:rsidRDefault="004163F1">
            <w:pPr>
              <w:rPr>
                <w:rFonts w:ascii="Verdana" w:eastAsia="Times New Roman" w:hAnsi="Verdana" w:cs="Arial"/>
                <w:sz w:val="20"/>
                <w:szCs w:val="20"/>
              </w:rPr>
            </w:pPr>
            <w:r>
              <w:rPr>
                <w:rFonts w:ascii="Verdana" w:eastAsia="Times New Roman" w:hAnsi="Verdana" w:cs="Arial"/>
                <w:sz w:val="20"/>
                <w:szCs w:val="20"/>
              </w:rPr>
              <w:t>UNICEF Uzbekistan</w:t>
            </w:r>
          </w:p>
          <w:p w14:paraId="1B1C6528" w14:textId="77777777" w:rsidR="004163F1" w:rsidRDefault="004163F1">
            <w:pPr>
              <w:rPr>
                <w:rFonts w:ascii="Verdana" w:eastAsia="Times New Roman" w:hAnsi="Verdana" w:cs="Arial"/>
                <w:sz w:val="20"/>
                <w:szCs w:val="20"/>
              </w:rPr>
            </w:pPr>
            <w:r>
              <w:rPr>
                <w:rFonts w:ascii="Verdana" w:eastAsia="Times New Roman" w:hAnsi="Verdana" w:cs="Arial"/>
                <w:sz w:val="20"/>
                <w:szCs w:val="20"/>
              </w:rPr>
              <w:t>Phone: +99893 380 34 19</w:t>
            </w:r>
          </w:p>
          <w:p w14:paraId="2B61603C" w14:textId="77777777" w:rsidR="004163F1" w:rsidRDefault="004163F1">
            <w:pPr>
              <w:rPr>
                <w:rFonts w:ascii="Verdana" w:eastAsia="Times New Roman" w:hAnsi="Verdana" w:cs="Arial"/>
                <w:sz w:val="20"/>
                <w:szCs w:val="20"/>
              </w:rPr>
            </w:pPr>
            <w:r>
              <w:rPr>
                <w:rFonts w:ascii="Verdana" w:eastAsia="Times New Roman" w:hAnsi="Verdana" w:cs="Arial"/>
                <w:sz w:val="20"/>
                <w:szCs w:val="20"/>
              </w:rPr>
              <w:t xml:space="preserve">E-mail: </w:t>
            </w:r>
            <w:hyperlink r:id="rId13" w:history="1">
              <w:r>
                <w:rPr>
                  <w:rStyle w:val="Hyperlink"/>
                  <w:rFonts w:ascii="Verdana" w:eastAsia="Times New Roman" w:hAnsi="Verdana" w:cs="Arial"/>
                  <w:sz w:val="20"/>
                  <w:szCs w:val="20"/>
                </w:rPr>
                <w:t>negamberdieva@unicef.org</w:t>
              </w:r>
            </w:hyperlink>
          </w:p>
          <w:p w14:paraId="51B5BA2F" w14:textId="77777777" w:rsidR="004163F1" w:rsidRDefault="004163F1">
            <w:pPr>
              <w:rPr>
                <w:rFonts w:ascii="Verdana" w:eastAsia="Times New Roman" w:hAnsi="Verdana" w:cs="Arial"/>
                <w:sz w:val="20"/>
                <w:szCs w:val="20"/>
              </w:rPr>
            </w:pPr>
          </w:p>
        </w:tc>
      </w:tr>
    </w:tbl>
    <w:p w14:paraId="7D0C2322" w14:textId="77777777" w:rsidR="004163F1" w:rsidRDefault="004163F1" w:rsidP="004163F1">
      <w:pPr>
        <w:rPr>
          <w:rFonts w:ascii="Verdana" w:eastAsiaTheme="minorHAnsi" w:hAnsi="Verdana" w:cstheme="minorBidi"/>
          <w:sz w:val="20"/>
          <w:szCs w:val="20"/>
          <w:lang w:val="en-US"/>
        </w:rPr>
      </w:pPr>
    </w:p>
    <w:p w14:paraId="55ACD0AD" w14:textId="77777777" w:rsidR="004163F1" w:rsidRDefault="004163F1" w:rsidP="004163F1">
      <w:pPr>
        <w:rPr>
          <w:rFonts w:ascii="Verdana" w:hAnsi="Verdana"/>
          <w:sz w:val="20"/>
          <w:szCs w:val="20"/>
          <w:lang w:val="en-US"/>
        </w:rPr>
      </w:pPr>
    </w:p>
    <w:p w14:paraId="7FD43F7D" w14:textId="61CE6A77" w:rsidR="00C87B93" w:rsidRDefault="00C87B93" w:rsidP="00C87B93">
      <w:pPr>
        <w:pStyle w:val="NormalWeb"/>
      </w:pPr>
    </w:p>
    <w:sectPr w:rsidR="00C87B93">
      <w:headerReference w:type="default" r:id="rId14"/>
      <w:footerReference w:type="default" r:id="rId15"/>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9F6F" w14:textId="77777777" w:rsidR="00394679" w:rsidRDefault="00394679">
      <w:r>
        <w:separator/>
      </w:r>
    </w:p>
  </w:endnote>
  <w:endnote w:type="continuationSeparator" w:id="0">
    <w:p w14:paraId="16429F8B" w14:textId="77777777" w:rsidR="00394679" w:rsidRDefault="0039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735F" w14:textId="77777777" w:rsidR="007333E3" w:rsidRDefault="007333E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27CB" w14:textId="77777777" w:rsidR="00394679" w:rsidRDefault="00394679">
      <w:r>
        <w:separator/>
      </w:r>
    </w:p>
  </w:footnote>
  <w:footnote w:type="continuationSeparator" w:id="0">
    <w:p w14:paraId="33C0E890" w14:textId="77777777" w:rsidR="00394679" w:rsidRDefault="00394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5A7F" w14:textId="77777777" w:rsidR="007333E3" w:rsidRDefault="007333E3">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F67C4"/>
    <w:multiLevelType w:val="hybridMultilevel"/>
    <w:tmpl w:val="23A24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043BD1"/>
    <w:multiLevelType w:val="hybridMultilevel"/>
    <w:tmpl w:val="1DA0EAAE"/>
    <w:numStyleLink w:val="ImportedStyle1"/>
  </w:abstractNum>
  <w:abstractNum w:abstractNumId="2" w15:restartNumberingAfterBreak="0">
    <w:nsid w:val="387227CE"/>
    <w:multiLevelType w:val="hybridMultilevel"/>
    <w:tmpl w:val="9C1EA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2B07CE6"/>
    <w:multiLevelType w:val="hybridMultilevel"/>
    <w:tmpl w:val="94948F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F8465C"/>
    <w:multiLevelType w:val="hybridMultilevel"/>
    <w:tmpl w:val="F162B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C2170D"/>
    <w:multiLevelType w:val="hybridMultilevel"/>
    <w:tmpl w:val="1DA0EAAE"/>
    <w:styleLink w:val="ImportedStyle1"/>
    <w:lvl w:ilvl="0" w:tplc="98A210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1E77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182C2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DB271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6611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54471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A84EB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72FD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9CA79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49713007">
    <w:abstractNumId w:val="5"/>
  </w:num>
  <w:num w:numId="2" w16cid:durableId="1041398180">
    <w:abstractNumId w:val="1"/>
  </w:num>
  <w:num w:numId="3" w16cid:durableId="1525484476">
    <w:abstractNumId w:val="2"/>
  </w:num>
  <w:num w:numId="4" w16cid:durableId="1346859733">
    <w:abstractNumId w:val="0"/>
  </w:num>
  <w:num w:numId="5" w16cid:durableId="632367666">
    <w:abstractNumId w:val="3"/>
  </w:num>
  <w:num w:numId="6" w16cid:durableId="1406341499">
    <w:abstractNumId w:val="4"/>
  </w:num>
  <w:num w:numId="7" w16cid:durableId="1893076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3E3"/>
    <w:rsid w:val="00014BCD"/>
    <w:rsid w:val="0002545B"/>
    <w:rsid w:val="0002746F"/>
    <w:rsid w:val="0005383E"/>
    <w:rsid w:val="000642D0"/>
    <w:rsid w:val="00071830"/>
    <w:rsid w:val="0007472B"/>
    <w:rsid w:val="00074A8D"/>
    <w:rsid w:val="00076BF9"/>
    <w:rsid w:val="00091C49"/>
    <w:rsid w:val="000B0E98"/>
    <w:rsid w:val="000B246D"/>
    <w:rsid w:val="000D0A35"/>
    <w:rsid w:val="000D2B7C"/>
    <w:rsid w:val="001057F2"/>
    <w:rsid w:val="001234AB"/>
    <w:rsid w:val="0014388F"/>
    <w:rsid w:val="001442DC"/>
    <w:rsid w:val="00171F60"/>
    <w:rsid w:val="00184562"/>
    <w:rsid w:val="00185346"/>
    <w:rsid w:val="001F4439"/>
    <w:rsid w:val="00205C3B"/>
    <w:rsid w:val="002137D1"/>
    <w:rsid w:val="00217AAA"/>
    <w:rsid w:val="00244ED9"/>
    <w:rsid w:val="002475E4"/>
    <w:rsid w:val="002518F2"/>
    <w:rsid w:val="0025237F"/>
    <w:rsid w:val="00253B65"/>
    <w:rsid w:val="0027021C"/>
    <w:rsid w:val="00271E26"/>
    <w:rsid w:val="0028287D"/>
    <w:rsid w:val="002942CB"/>
    <w:rsid w:val="002B5A56"/>
    <w:rsid w:val="002C3276"/>
    <w:rsid w:val="002C7DF4"/>
    <w:rsid w:val="002D482C"/>
    <w:rsid w:val="002F14E0"/>
    <w:rsid w:val="00307BFF"/>
    <w:rsid w:val="00314A7D"/>
    <w:rsid w:val="003204AF"/>
    <w:rsid w:val="00331964"/>
    <w:rsid w:val="00336EFD"/>
    <w:rsid w:val="00350467"/>
    <w:rsid w:val="00354E37"/>
    <w:rsid w:val="003701A8"/>
    <w:rsid w:val="00375C1A"/>
    <w:rsid w:val="00377630"/>
    <w:rsid w:val="00385B61"/>
    <w:rsid w:val="003920ED"/>
    <w:rsid w:val="00394679"/>
    <w:rsid w:val="00396BB1"/>
    <w:rsid w:val="003D3D6F"/>
    <w:rsid w:val="003E4C0C"/>
    <w:rsid w:val="003E64FC"/>
    <w:rsid w:val="003F18FE"/>
    <w:rsid w:val="00400D07"/>
    <w:rsid w:val="0040714F"/>
    <w:rsid w:val="004163F1"/>
    <w:rsid w:val="00416EDB"/>
    <w:rsid w:val="004204CE"/>
    <w:rsid w:val="00423813"/>
    <w:rsid w:val="00424A00"/>
    <w:rsid w:val="00430F76"/>
    <w:rsid w:val="00452876"/>
    <w:rsid w:val="00456FA9"/>
    <w:rsid w:val="00480A72"/>
    <w:rsid w:val="004C0045"/>
    <w:rsid w:val="004C4123"/>
    <w:rsid w:val="004F190C"/>
    <w:rsid w:val="00501BB6"/>
    <w:rsid w:val="005020D8"/>
    <w:rsid w:val="0050356C"/>
    <w:rsid w:val="00511354"/>
    <w:rsid w:val="005138E2"/>
    <w:rsid w:val="005253CF"/>
    <w:rsid w:val="00525CDF"/>
    <w:rsid w:val="005350A5"/>
    <w:rsid w:val="00551670"/>
    <w:rsid w:val="00555F01"/>
    <w:rsid w:val="00570190"/>
    <w:rsid w:val="005748DD"/>
    <w:rsid w:val="005760B3"/>
    <w:rsid w:val="0057777A"/>
    <w:rsid w:val="00597780"/>
    <w:rsid w:val="005A766D"/>
    <w:rsid w:val="005C21E6"/>
    <w:rsid w:val="005E2DA7"/>
    <w:rsid w:val="005E3DF8"/>
    <w:rsid w:val="005F1ABE"/>
    <w:rsid w:val="005F7BF1"/>
    <w:rsid w:val="0061014A"/>
    <w:rsid w:val="0064281F"/>
    <w:rsid w:val="00643972"/>
    <w:rsid w:val="00644734"/>
    <w:rsid w:val="006454F5"/>
    <w:rsid w:val="00655E39"/>
    <w:rsid w:val="00671718"/>
    <w:rsid w:val="006A48A0"/>
    <w:rsid w:val="006B46E8"/>
    <w:rsid w:val="006F5653"/>
    <w:rsid w:val="00700A16"/>
    <w:rsid w:val="00713849"/>
    <w:rsid w:val="00713DC9"/>
    <w:rsid w:val="00725EB7"/>
    <w:rsid w:val="007333E3"/>
    <w:rsid w:val="007409D2"/>
    <w:rsid w:val="00747F68"/>
    <w:rsid w:val="00774D70"/>
    <w:rsid w:val="007962C9"/>
    <w:rsid w:val="007A03F2"/>
    <w:rsid w:val="007B4779"/>
    <w:rsid w:val="007B6F76"/>
    <w:rsid w:val="007E64AB"/>
    <w:rsid w:val="007F6B9A"/>
    <w:rsid w:val="00801C78"/>
    <w:rsid w:val="008351FE"/>
    <w:rsid w:val="00837FAD"/>
    <w:rsid w:val="0086267B"/>
    <w:rsid w:val="00874CE1"/>
    <w:rsid w:val="00875F4D"/>
    <w:rsid w:val="00897B21"/>
    <w:rsid w:val="008B33F7"/>
    <w:rsid w:val="008B36B7"/>
    <w:rsid w:val="008E00B4"/>
    <w:rsid w:val="00926184"/>
    <w:rsid w:val="009305FF"/>
    <w:rsid w:val="00965120"/>
    <w:rsid w:val="00965BE4"/>
    <w:rsid w:val="0097001A"/>
    <w:rsid w:val="009B162A"/>
    <w:rsid w:val="009E151B"/>
    <w:rsid w:val="00A01C01"/>
    <w:rsid w:val="00A116A8"/>
    <w:rsid w:val="00A15952"/>
    <w:rsid w:val="00A17271"/>
    <w:rsid w:val="00A70B24"/>
    <w:rsid w:val="00A83619"/>
    <w:rsid w:val="00A913CC"/>
    <w:rsid w:val="00AA4ECB"/>
    <w:rsid w:val="00AB5583"/>
    <w:rsid w:val="00AB5D92"/>
    <w:rsid w:val="00AD4CDB"/>
    <w:rsid w:val="00AE0145"/>
    <w:rsid w:val="00AE6703"/>
    <w:rsid w:val="00B12AE4"/>
    <w:rsid w:val="00B20229"/>
    <w:rsid w:val="00B379AE"/>
    <w:rsid w:val="00B76BF1"/>
    <w:rsid w:val="00B76E10"/>
    <w:rsid w:val="00B95FAD"/>
    <w:rsid w:val="00BC4B45"/>
    <w:rsid w:val="00BD0A5E"/>
    <w:rsid w:val="00BE2FB9"/>
    <w:rsid w:val="00BE6826"/>
    <w:rsid w:val="00BF5741"/>
    <w:rsid w:val="00C20B69"/>
    <w:rsid w:val="00C2663D"/>
    <w:rsid w:val="00C27388"/>
    <w:rsid w:val="00C64EFB"/>
    <w:rsid w:val="00C76FAF"/>
    <w:rsid w:val="00C87B93"/>
    <w:rsid w:val="00C93911"/>
    <w:rsid w:val="00CA1216"/>
    <w:rsid w:val="00CB1EF0"/>
    <w:rsid w:val="00CF4E1E"/>
    <w:rsid w:val="00D0120B"/>
    <w:rsid w:val="00D014F1"/>
    <w:rsid w:val="00D22EB5"/>
    <w:rsid w:val="00D4237F"/>
    <w:rsid w:val="00D4445B"/>
    <w:rsid w:val="00D44788"/>
    <w:rsid w:val="00D73817"/>
    <w:rsid w:val="00D83FFD"/>
    <w:rsid w:val="00D93E56"/>
    <w:rsid w:val="00DA5362"/>
    <w:rsid w:val="00DA541A"/>
    <w:rsid w:val="00DF761F"/>
    <w:rsid w:val="00E96AA5"/>
    <w:rsid w:val="00EB516A"/>
    <w:rsid w:val="00EC2294"/>
    <w:rsid w:val="00F06D28"/>
    <w:rsid w:val="00F14153"/>
    <w:rsid w:val="00F15D1B"/>
    <w:rsid w:val="00F16881"/>
    <w:rsid w:val="00F25705"/>
    <w:rsid w:val="00F42E5E"/>
    <w:rsid w:val="00F445E9"/>
    <w:rsid w:val="00F5587B"/>
    <w:rsid w:val="00F561E1"/>
    <w:rsid w:val="00F57EE8"/>
    <w:rsid w:val="00F73456"/>
    <w:rsid w:val="00F93BBF"/>
    <w:rsid w:val="00F954E9"/>
    <w:rsid w:val="00FA78F7"/>
    <w:rsid w:val="00FC7CE5"/>
    <w:rsid w:val="00FD06F6"/>
    <w:rsid w:val="00FF07FF"/>
    <w:rsid w:val="00FF1E07"/>
    <w:rsid w:val="00FF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B442"/>
  <w15:docId w15:val="{8DADD8C9-1ACC-43F5-A947-1F945ECD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link w:val="HeaderChar"/>
    <w:uiPriority w:val="99"/>
    <w:pPr>
      <w:tabs>
        <w:tab w:val="center" w:pos="4513"/>
        <w:tab w:val="right" w:pos="9026"/>
      </w:tabs>
    </w:pPr>
    <w:rPr>
      <w:rFonts w:ascii="Calibri" w:hAnsi="Calibri" w:cs="Arial Unicode MS"/>
      <w:color w:val="000000"/>
      <w:sz w:val="24"/>
      <w:szCs w:val="24"/>
      <w:u w:color="000000"/>
    </w:rPr>
  </w:style>
  <w:style w:type="paragraph" w:customStyle="1" w:styleId="Body">
    <w:name w:val="Body"/>
    <w:uiPriority w:val="99"/>
    <w:rPr>
      <w:rFonts w:ascii="Calibri" w:hAnsi="Calibri" w:cs="Arial Unicode MS"/>
      <w:color w:val="000000"/>
      <w:sz w:val="24"/>
      <w:szCs w:val="24"/>
      <w:u w:color="000000"/>
      <w14:textOutline w14:w="0" w14:cap="flat" w14:cmpd="sng" w14:algn="ctr">
        <w14:noFill/>
        <w14:prstDash w14:val="solid"/>
        <w14:bevel/>
      </w14:textOutline>
    </w:rPr>
  </w:style>
  <w:style w:type="paragraph" w:styleId="ListParagraph">
    <w:name w:val="List Paragraph"/>
    <w:aliases w:val="List Square,Numbered Paragraph,Main numbered paragraph,References,Numbered List Paragraph,123 List Paragraph,Bullets,List Paragraph (numbered (a)),List Paragraph nowy,Liste 1,List_Paragraph,Multilevel para_II,List Paragraph1,Bullet paras"/>
    <w:link w:val="ListParagraphChar"/>
    <w:uiPriority w:val="34"/>
    <w:qFormat/>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table" w:styleId="GridTable2-Accent1">
    <w:name w:val="Grid Table 2 Accent 1"/>
    <w:basedOn w:val="TableNormal"/>
    <w:uiPriority w:val="47"/>
    <w:rsid w:val="00DA536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DA536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185346"/>
    <w:rPr>
      <w:sz w:val="16"/>
      <w:szCs w:val="16"/>
    </w:rPr>
  </w:style>
  <w:style w:type="paragraph" w:styleId="CommentText">
    <w:name w:val="annotation text"/>
    <w:basedOn w:val="Normal"/>
    <w:link w:val="CommentTextChar"/>
    <w:uiPriority w:val="99"/>
    <w:unhideWhenUsed/>
    <w:rsid w:val="00185346"/>
    <w:rPr>
      <w:sz w:val="20"/>
      <w:szCs w:val="20"/>
    </w:rPr>
  </w:style>
  <w:style w:type="character" w:customStyle="1" w:styleId="CommentTextChar">
    <w:name w:val="Comment Text Char"/>
    <w:basedOn w:val="DefaultParagraphFont"/>
    <w:link w:val="CommentText"/>
    <w:uiPriority w:val="99"/>
    <w:rsid w:val="00185346"/>
  </w:style>
  <w:style w:type="paragraph" w:styleId="CommentSubject">
    <w:name w:val="annotation subject"/>
    <w:basedOn w:val="CommentText"/>
    <w:next w:val="CommentText"/>
    <w:link w:val="CommentSubjectChar"/>
    <w:uiPriority w:val="99"/>
    <w:semiHidden/>
    <w:unhideWhenUsed/>
    <w:rsid w:val="00185346"/>
    <w:rPr>
      <w:b/>
      <w:bCs/>
    </w:rPr>
  </w:style>
  <w:style w:type="character" w:customStyle="1" w:styleId="CommentSubjectChar">
    <w:name w:val="Comment Subject Char"/>
    <w:basedOn w:val="CommentTextChar"/>
    <w:link w:val="CommentSubject"/>
    <w:uiPriority w:val="99"/>
    <w:semiHidden/>
    <w:rsid w:val="00185346"/>
    <w:rPr>
      <w:b/>
      <w:bCs/>
    </w:rPr>
  </w:style>
  <w:style w:type="paragraph" w:styleId="FootnoteText">
    <w:name w:val="footnote text"/>
    <w:aliases w:val="Footnote Text Char Char Char,single space,footnote text,Текст сноски Знак,FOOTNOTES,fn,ft,Footnote Text Char Char Char Char Char Char Char Char Char Char,Footnote Text Char Char Char Char Char Char Char Char Char Char Char Char,ft2,Char,f"/>
    <w:basedOn w:val="Normal"/>
    <w:link w:val="FootnoteTextChar"/>
    <w:unhideWhenUsed/>
    <w:qFormat/>
    <w:rsid w:val="00E96AA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en-GB"/>
    </w:rPr>
  </w:style>
  <w:style w:type="character" w:customStyle="1" w:styleId="FootnoteTextChar">
    <w:name w:val="Footnote Text Char"/>
    <w:aliases w:val="Footnote Text Char Char Char Char,single space Char,footnote text Char,Текст сноски Знак Char,FOOTNOTES Char,fn Char,ft Char,Footnote Text Char Char Char Char Char Char Char Char Char Char Char,ft2 Char,Char Char,f Char"/>
    <w:basedOn w:val="DefaultParagraphFont"/>
    <w:link w:val="FootnoteText"/>
    <w:rsid w:val="00E96AA5"/>
    <w:rPr>
      <w:rFonts w:asciiTheme="minorHAnsi" w:eastAsiaTheme="minorHAnsi" w:hAnsiTheme="minorHAnsi" w:cstheme="minorBidi"/>
      <w:bdr w:val="none" w:sz="0" w:space="0" w:color="auto"/>
      <w:lang w:val="en-GB"/>
    </w:rPr>
  </w:style>
  <w:style w:type="character" w:styleId="FootnoteReference">
    <w:name w:val="footnote reference"/>
    <w:aliases w:val="ftref,Знак сноски 1,4_G,callout,Footnote text, BVI fnr Car Char Char Char Char Char,BVI fnr Car Char Char Char Char Char, BVI fnr Car Car Car Char Char Char Char Char,BVI fnr Car Car Char Char Char Char Char,de nota al pie,16 Point"/>
    <w:basedOn w:val="DefaultParagraphFont"/>
    <w:link w:val="BVIfnrCarCharCharCharChar"/>
    <w:unhideWhenUsed/>
    <w:qFormat/>
    <w:rsid w:val="00E96AA5"/>
    <w:rPr>
      <w:vertAlign w:val="superscript"/>
    </w:rPr>
  </w:style>
  <w:style w:type="paragraph" w:customStyle="1" w:styleId="BVIfnrCarCharCharCharChar">
    <w:name w:val="BVI fnr Car Char Char Char Char"/>
    <w:aliases w:val=" BVI fnr Car Car Car Char Char Char Char,BVI fnr Car Car Char Char Char Char, BVI fnr Car Car Car Car Car Char Char Char Char,BVI fnr Car Car Car Char Char Char Char,BVI fnr Car Car Car Car Car Char Char Char Char"/>
    <w:basedOn w:val="Normal"/>
    <w:link w:val="FootnoteReference"/>
    <w:rsid w:val="00E96AA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rPr>
  </w:style>
  <w:style w:type="character" w:customStyle="1" w:styleId="ListParagraphChar">
    <w:name w:val="List Paragraph Char"/>
    <w:aliases w:val="List Square Char,Numbered Paragraph Char,Main numbered paragraph Char,References Char,Numbered List Paragraph Char,123 List Paragraph Char,Bullets Char,List Paragraph (numbered (a)) Char,List Paragraph nowy Char,Liste 1 Char"/>
    <w:basedOn w:val="DefaultParagraphFont"/>
    <w:link w:val="ListParagraph"/>
    <w:uiPriority w:val="34"/>
    <w:qFormat/>
    <w:locked/>
    <w:rsid w:val="00E96AA5"/>
    <w:rPr>
      <w:rFonts w:ascii="Calibri" w:hAnsi="Calibri" w:cs="Arial Unicode MS"/>
      <w:color w:val="000000"/>
      <w:sz w:val="24"/>
      <w:szCs w:val="24"/>
      <w:u w:color="000000"/>
    </w:rPr>
  </w:style>
  <w:style w:type="character" w:styleId="UnresolvedMention">
    <w:name w:val="Unresolved Mention"/>
    <w:basedOn w:val="DefaultParagraphFont"/>
    <w:uiPriority w:val="99"/>
    <w:semiHidden/>
    <w:unhideWhenUsed/>
    <w:rsid w:val="003204AF"/>
    <w:rPr>
      <w:color w:val="605E5C"/>
      <w:shd w:val="clear" w:color="auto" w:fill="E1DFDD"/>
    </w:rPr>
  </w:style>
  <w:style w:type="paragraph" w:styleId="NormalWeb">
    <w:name w:val="Normal (Web)"/>
    <w:basedOn w:val="Normal"/>
    <w:uiPriority w:val="99"/>
    <w:unhideWhenUsed/>
    <w:rsid w:val="00525C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US"/>
    </w:rPr>
  </w:style>
  <w:style w:type="character" w:customStyle="1" w:styleId="HeaderChar">
    <w:name w:val="Header Char"/>
    <w:basedOn w:val="DefaultParagraphFont"/>
    <w:link w:val="Header"/>
    <w:uiPriority w:val="99"/>
    <w:rsid w:val="004163F1"/>
    <w:rPr>
      <w:rFonts w:ascii="Calibri" w:hAnsi="Calibri" w:cs="Arial Unicode MS"/>
      <w:color w:val="000000"/>
      <w:sz w:val="24"/>
      <w:szCs w:val="24"/>
      <w:u w:color="000000"/>
    </w:rPr>
  </w:style>
  <w:style w:type="table" w:styleId="TableGrid">
    <w:name w:val="Table Grid"/>
    <w:basedOn w:val="TableNormal"/>
    <w:uiPriority w:val="39"/>
    <w:rsid w:val="004163F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2"/>
      <w:szCs w:val="22"/>
      <w:bdr w:val="none" w:sz="0" w:space="0" w:color="auto"/>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45156">
      <w:bodyDiv w:val="1"/>
      <w:marLeft w:val="0"/>
      <w:marRight w:val="0"/>
      <w:marTop w:val="0"/>
      <w:marBottom w:val="0"/>
      <w:divBdr>
        <w:top w:val="none" w:sz="0" w:space="0" w:color="auto"/>
        <w:left w:val="none" w:sz="0" w:space="0" w:color="auto"/>
        <w:bottom w:val="none" w:sz="0" w:space="0" w:color="auto"/>
        <w:right w:val="none" w:sz="0" w:space="0" w:color="auto"/>
      </w:divBdr>
    </w:div>
    <w:div w:id="824976976">
      <w:bodyDiv w:val="1"/>
      <w:marLeft w:val="0"/>
      <w:marRight w:val="0"/>
      <w:marTop w:val="0"/>
      <w:marBottom w:val="0"/>
      <w:divBdr>
        <w:top w:val="none" w:sz="0" w:space="0" w:color="auto"/>
        <w:left w:val="none" w:sz="0" w:space="0" w:color="auto"/>
        <w:bottom w:val="none" w:sz="0" w:space="0" w:color="auto"/>
        <w:right w:val="none" w:sz="0" w:space="0" w:color="auto"/>
      </w:divBdr>
    </w:div>
    <w:div w:id="1031034664">
      <w:bodyDiv w:val="1"/>
      <w:marLeft w:val="0"/>
      <w:marRight w:val="0"/>
      <w:marTop w:val="0"/>
      <w:marBottom w:val="0"/>
      <w:divBdr>
        <w:top w:val="none" w:sz="0" w:space="0" w:color="auto"/>
        <w:left w:val="none" w:sz="0" w:space="0" w:color="auto"/>
        <w:bottom w:val="none" w:sz="0" w:space="0" w:color="auto"/>
        <w:right w:val="none" w:sz="0" w:space="0" w:color="auto"/>
      </w:divBdr>
    </w:div>
    <w:div w:id="1082411990">
      <w:bodyDiv w:val="1"/>
      <w:marLeft w:val="0"/>
      <w:marRight w:val="0"/>
      <w:marTop w:val="0"/>
      <w:marBottom w:val="0"/>
      <w:divBdr>
        <w:top w:val="none" w:sz="0" w:space="0" w:color="auto"/>
        <w:left w:val="none" w:sz="0" w:space="0" w:color="auto"/>
        <w:bottom w:val="none" w:sz="0" w:space="0" w:color="auto"/>
        <w:right w:val="none" w:sz="0" w:space="0" w:color="auto"/>
      </w:divBdr>
    </w:div>
    <w:div w:id="1492871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egamberdieva@unicef.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hayeva@unicef.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rodullayevna1999@gmail.co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farmanov@adliya.u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682</Words>
  <Characters>3889</Characters>
  <Application>Microsoft Office Word</Application>
  <DocSecurity>0</DocSecurity>
  <Lines>32</Lines>
  <Paragraphs>9</Paragraphs>
  <ScaleCrop>false</ScaleCrop>
  <Company>UNICEF</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Safinas Ahayeva</dc:creator>
  <cp:lastModifiedBy>Nargiza Egamberdieva</cp:lastModifiedBy>
  <cp:revision>8</cp:revision>
  <dcterms:created xsi:type="dcterms:W3CDTF">2024-05-31T06:58:00Z</dcterms:created>
  <dcterms:modified xsi:type="dcterms:W3CDTF">2024-06-03T09:23:00Z</dcterms:modified>
</cp:coreProperties>
</file>